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"/>
        <w:gridCol w:w="596"/>
        <w:gridCol w:w="576"/>
        <w:gridCol w:w="1070"/>
        <w:gridCol w:w="1322"/>
        <w:gridCol w:w="1332"/>
        <w:gridCol w:w="1532"/>
        <w:gridCol w:w="1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33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湖北省红十字会“红十字事业发展工作经费”绩效目标自评表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（2017年度）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专项（项目）名称</w:t>
            </w:r>
          </w:p>
        </w:tc>
        <w:tc>
          <w:tcPr>
            <w:tcW w:w="63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红十字事业发展工作经费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湖北省红十字会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0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执行率（B/A)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20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698.92</w:t>
            </w: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600" w:firstLineChars="3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511.84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其中：一般公共预算财政拨款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548.12</w:t>
            </w: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377.95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200" w:firstLineChars="1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68.95%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0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其他资金</w:t>
            </w:r>
            <w:r>
              <w:rPr>
                <w:rStyle w:val="5"/>
                <w:lang w:val="en-US" w:eastAsia="zh-CN" w:bidi="ar"/>
              </w:rPr>
              <w:t>（包括结转结余）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150.8</w:t>
            </w:r>
          </w:p>
        </w:tc>
        <w:tc>
          <w:tcPr>
            <w:tcW w:w="2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133.89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200" w:firstLineChars="1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88.79%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3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3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1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目标1：全省红十字系统国际红十字运动知识培训60人；网站、微信公众号访问量56000人次/年；《湖北省红十字会简报》印发6000册；通过电视专栏宣传，扩大红十字宣传受众10402.5万人次/年。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目标2：培训红十字会基层组织干部骨干300人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目标3：利用志愿服务信息管理系统平台对全省2000红十字志愿者实行信息化管理；举办社区基层组织红十字志愿者骨干培训班1期。组织全省学校红十字青少骨干夏令营1期。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目标4：制订脱贫工作计划方案，分步实施；提高后勤保障质量；提高人道服务的效率和质量。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目标5：基金会计划募集款物500万元，受益人数2000人，红十字基金会社会知晓率达到40%。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目标6：2017年，动员2000人登记志愿捐献遗体和人体器官；实现200人捐献人体器官；挽救600名器官功能衰竭患者生命。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目标7：2017年通过积极宣传，普及知识14万人次，实现完成7000人份志愿者招募入库任务；深化服务意识，实现成功捐献造血干细胞36例。</w:t>
            </w:r>
          </w:p>
        </w:tc>
        <w:tc>
          <w:tcPr>
            <w:tcW w:w="3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目标1：全省红十字系统国际红十字运动知识培训60人；网站访问量67320人/年，微信公众号访问量36997人/年；《湖北省红十字会简报》印发7200册；通过电视专栏宣传，扩大红十字宣传受众14850万人次/年。                                                                                                                目标2：培养红十字基层组织干部328人。                            目标3：利用志愿服务信息管理系统平台对全省2094名红十字志愿者实行信息化管理；举办社区基层组织红十字志愿者骨干培训班1期。组织全省学校红十字青少骨干夏令营1期。                                                                                                                                        目标4：帮扶62户家庭脱贫，脱贫家庭满意度83%。目标5：基金会计划募集款物2548.05万，受益人数2000人，完成微信推文202篇。                                                                目标6：动员2334人登记志愿捐献遗体和人体器官；实现511例人体器官捐献；挽救1419名器官功能衰竭患者生命。                                                         目标7：2017年通过积极宣传，普及知识14万人次，实现完成7000人份志愿者招募入库任务；深化服务意识，实现成功捐献造血干细胞39例。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全省红十字会系统国际红十字运动知识培训人数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网站、微信公众号访问量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104317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《湖北省红十字会简报》印发量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电视专栏宣传受众人数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10402.5万人次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30679万人次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干部骨干数量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培训社区红十字志愿者骨干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1期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学校红十字青少年骨干夏令营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1期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信息化管理红十字志愿者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志愿者培训满意率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88%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一方面证明我会在志愿者培训工作中存在需要改进的地方，另一方面，因问卷调查存在固有的局限性，调查手段不一定会真实反映志愿者评价结果，造成满意度未达到设定标准。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脱贫家庭数量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23户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人均年收入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6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募集款物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500万元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2548.05万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微信推文数量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志愿登记人数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2334人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捐献例数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招募入库志愿者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7000人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成功实施造血干细胞捐献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36例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39例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组织宣传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140000人次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140000人次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考试合格率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在规定时间完成款募集及资助手续办理时间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25个工作日以内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25个工作日以内</w:t>
            </w:r>
          </w:p>
        </w:tc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初筛时间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平均2个工作日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平均2个工作日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红十字运动知识知晓率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网站、微信公众号满意率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94%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红十字工作知晓率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60%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63%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公益项目受益人数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红十字基金会社会知晓率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无数据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指标设置不科学，数据统计难度大且考核意义较小，取消考核。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挽救末期器官衰竭患者生命人数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捐献者对分库捐献服务满意率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97.43%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培训对象满意率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群众满意度指标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70%以上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96.66%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接受款物及时性、效率、态度满意度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资助手续办理时间、服务态度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75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红十字事业发展工作经费项目，2017年项目预算金额451万元，当年执行400.17万元，执行率88.73%，未使用金额50.83万元，该项目结余指标仍挂国库。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272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0" w:firstLineChars="200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2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9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近未来1416066386</cp:lastModifiedBy>
  <dcterms:modified xsi:type="dcterms:W3CDTF">2018-08-28T03:58:40Z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